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C07" w:rsidRPr="00EA72A8" w:rsidRDefault="007C4C07" w:rsidP="007C4C07">
      <w:pPr>
        <w:spacing w:before="240" w:after="240"/>
        <w:jc w:val="right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УТВЕРЖДЕНО</w:t>
      </w:r>
      <w:r w:rsidRPr="00EA72A8">
        <w:rPr>
          <w:rFonts w:eastAsia="Times New Roman" w:cstheme="minorHAnsi"/>
          <w:color w:val="000000"/>
          <w:lang w:eastAsia="ru-RU"/>
        </w:rPr>
        <w:br/>
      </w:r>
      <w:r w:rsidRPr="00EA72A8">
        <w:rPr>
          <w:rFonts w:eastAsia="Times New Roman" w:cstheme="minorHAnsi"/>
          <w:color w:val="333333"/>
          <w:lang w:eastAsia="ru-RU"/>
        </w:rPr>
        <w:t>приказом Федерального архивного </w:t>
      </w:r>
      <w:r w:rsidRPr="00EA72A8">
        <w:rPr>
          <w:rFonts w:eastAsia="Times New Roman" w:cstheme="minorHAnsi"/>
          <w:color w:val="333333"/>
          <w:lang w:eastAsia="ru-RU"/>
        </w:rPr>
        <w:br/>
        <w:t>агентства от 11.04.2018 г. № 43</w:t>
      </w:r>
    </w:p>
    <w:p w:rsidR="007C4C07" w:rsidRPr="00EA72A8" w:rsidRDefault="007C4C07" w:rsidP="007C4C07">
      <w:pPr>
        <w:spacing w:before="240" w:after="240"/>
        <w:jc w:val="right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Зарегистрирован в Минюсте России 15.06.2018. </w:t>
      </w:r>
      <w:r w:rsidRPr="00EA72A8">
        <w:rPr>
          <w:rFonts w:eastAsia="Times New Roman" w:cstheme="minorHAnsi"/>
          <w:color w:val="000000"/>
          <w:lang w:eastAsia="ru-RU"/>
        </w:rPr>
        <w:br/>
        <w:t>Регистрационный № 51357. </w:t>
      </w:r>
    </w:p>
    <w:p w:rsidR="007C4C07" w:rsidRPr="00EA72A8" w:rsidRDefault="007C4C07" w:rsidP="007C4C07">
      <w:pPr>
        <w:spacing w:before="185" w:after="185" w:line="312" w:lineRule="atLeast"/>
        <w:jc w:val="center"/>
        <w:outlineLvl w:val="2"/>
        <w:rPr>
          <w:rFonts w:eastAsia="Times New Roman" w:cstheme="minorHAnsi"/>
          <w:b/>
          <w:bCs/>
          <w:color w:val="000000"/>
          <w:lang w:eastAsia="ru-RU"/>
        </w:rPr>
      </w:pPr>
      <w:r w:rsidRPr="00EA72A8">
        <w:rPr>
          <w:rFonts w:eastAsia="Times New Roman" w:cstheme="minorHAnsi"/>
          <w:b/>
          <w:bCs/>
          <w:color w:val="000000"/>
          <w:lang w:eastAsia="ru-RU"/>
        </w:rPr>
        <w:t>Примерное положение </w:t>
      </w:r>
      <w:r w:rsidRPr="00EA72A8">
        <w:rPr>
          <w:rFonts w:eastAsia="Times New Roman" w:cstheme="minorHAnsi"/>
          <w:b/>
          <w:bCs/>
          <w:color w:val="000000"/>
          <w:lang w:eastAsia="ru-RU"/>
        </w:rPr>
        <w:br/>
        <w:t>об экспертной комиссии организации</w:t>
      </w:r>
    </w:p>
    <w:p w:rsidR="007C4C07" w:rsidRPr="00EA72A8" w:rsidRDefault="007C4C07" w:rsidP="007C4C07">
      <w:pPr>
        <w:spacing w:before="218" w:after="218" w:line="312" w:lineRule="atLeast"/>
        <w:ind w:left="720"/>
        <w:jc w:val="center"/>
        <w:outlineLvl w:val="3"/>
        <w:rPr>
          <w:rFonts w:eastAsia="Times New Roman" w:cstheme="minorHAnsi"/>
          <w:b/>
          <w:bCs/>
          <w:color w:val="000000"/>
          <w:lang w:eastAsia="ru-RU"/>
        </w:rPr>
      </w:pPr>
      <w:r w:rsidRPr="00EA72A8">
        <w:rPr>
          <w:rFonts w:eastAsia="Times New Roman" w:cstheme="minorHAnsi"/>
          <w:b/>
          <w:bCs/>
          <w:color w:val="000000"/>
          <w:lang w:eastAsia="ru-RU"/>
        </w:rPr>
        <w:t>I. Общие положения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Примерное положение об экспертной комиссии организации (далее – Примерное положение) разработано в соответствии с подпунктом 9 пункта 6 Положения о Федеральном архивном агентстве, утвержденного Указом Президента Российской Федерации от 22 июня 2016 г. № 293 (Собрание законодательства Российской Федерации, 2016, № 26, ст. 4034).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Экспертная комиссия организации (далее – ЭК) создается в целях организации и проведения методической и практической работы по экспертизе ценности документов, образовавшихся в деятельности организации.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ЭК является совещательным органом при руководителе организации, создается приказом организации и действует на основании положения, разработанного на основе Примерного положения, утвержденного руководителем организации.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Организации, выступающие источниками комплектования федеральных государственных архивов, согласовывают положение об ЭК с экспертно-проверочной комиссией федерального государственного архива; организации, выступающие источниками комплектования государственных архивов субъектов Российской Федерации, муниципальных архивов, – с экспертно-проверочной комиссией уполномоченного органа исполнительной власти субъекта Российской Федерации в области архивного дела (далее – ЭПК) или государственным (муниципальным) архивом в случае наделения его соответствующими полномочиями.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Персональный состав ЭК определяется приказом руководителя организации.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В состав ЭК включаются: председатель комиссии, секретарь комиссии, представители службы делопроизводства и архива, основных структурных подразделений организации, государственного или муниципального архива, источником комплектования которого выступает организация (по согласованию).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Председателем ЭК назначается один из заместителей руководителя организации.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lastRenderedPageBreak/>
        <w:t xml:space="preserve">В своей работе ЭК руководствуется Федеральным законом от 22.10.2004 № 125-ФЗ «Об архивном деле в Российской Федерации» (Собрание законодательства Российской Федерации, 2004, № 43, ст. 4169; 2006, № 50, ст. 5280; 2007, № 49, </w:t>
      </w:r>
      <w:proofErr w:type="spellStart"/>
      <w:r w:rsidRPr="00EA72A8">
        <w:rPr>
          <w:rFonts w:eastAsia="Times New Roman" w:cstheme="minorHAnsi"/>
          <w:color w:val="000000"/>
          <w:lang w:eastAsia="ru-RU"/>
        </w:rPr>
        <w:t>cт</w:t>
      </w:r>
      <w:proofErr w:type="spellEnd"/>
      <w:r w:rsidRPr="00EA72A8">
        <w:rPr>
          <w:rFonts w:eastAsia="Times New Roman" w:cstheme="minorHAnsi"/>
          <w:color w:val="000000"/>
          <w:lang w:eastAsia="ru-RU"/>
        </w:rPr>
        <w:t>. 6079; 2008, № 20, ст. 2253; 2010, № 19, ст. 2291, № 31, ст. 4196; 2013, № 7, ст. 611; 2014, № 40, ст. 5320; 2015, № 48, ст. 6723; 2016, № 10, ст. 1317, № 22, ст. 3097; 2017, № 25, ст. 3596; 2018, № 1, ст. 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 </w:t>
      </w:r>
    </w:p>
    <w:p w:rsidR="007C4C07" w:rsidRPr="00EA72A8" w:rsidRDefault="007C4C07" w:rsidP="00835C3A">
      <w:pPr>
        <w:spacing w:before="218" w:after="218" w:line="312" w:lineRule="atLeast"/>
        <w:jc w:val="both"/>
        <w:outlineLvl w:val="3"/>
        <w:rPr>
          <w:rFonts w:eastAsia="Times New Roman" w:cstheme="minorHAnsi"/>
          <w:b/>
          <w:bCs/>
          <w:color w:val="000000"/>
          <w:lang w:eastAsia="ru-RU"/>
        </w:rPr>
      </w:pPr>
      <w:r w:rsidRPr="00EA72A8">
        <w:rPr>
          <w:rFonts w:eastAsia="Times New Roman" w:cstheme="minorHAnsi"/>
          <w:b/>
          <w:bCs/>
          <w:color w:val="000000"/>
          <w:lang w:eastAsia="ru-RU"/>
        </w:rPr>
        <w:t>II. Функции ЭК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Экспертная комиссия осуществляет следующие функции: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6.1. Организует ежегодный отбор дел, образующихся в деятельности организации, для хранения и уничтожения.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6.2. Рассматривает и принимает решения о согласовании: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а) описей дел постоянного хранения управленческой и иных видов документации;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в) описей дел по личному составу;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г) описей дел временных (свыше 10 лет) сроков хранения;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д) номенклатуры дел организации;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е) актов о выделении к уничтожению документов, не подлежащих хранению;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ж) актов об утрате документов;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з) актов о неисправимом повреждении архивных документов;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 xml:space="preserve"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ЦЭПК при </w:t>
      </w:r>
      <w:proofErr w:type="spellStart"/>
      <w:r w:rsidRPr="00EA72A8">
        <w:rPr>
          <w:rFonts w:eastAsia="Times New Roman" w:cstheme="minorHAnsi"/>
          <w:color w:val="000000"/>
          <w:lang w:eastAsia="ru-RU"/>
        </w:rPr>
        <w:t>Росархиве</w:t>
      </w:r>
      <w:proofErr w:type="spellEnd"/>
      <w:r w:rsidRPr="00EA72A8">
        <w:rPr>
          <w:rFonts w:eastAsia="Times New Roman" w:cstheme="minorHAnsi"/>
          <w:color w:val="000000"/>
          <w:lang w:eastAsia="ru-RU"/>
        </w:rPr>
        <w:t>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lastRenderedPageBreak/>
        <w:t>к) проектов локальных нормативных актов и методических документов организации по делопроизводству и архивному делу.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6.3. Обеспечивает совместно со структурным подразделением организации, осуществляющим хранение, комплектование, учет и использование архивных документов (далее – архив организации) представление на утверждение ЭПК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6.4. Обеспечивает совместно с архивом организации представление на согласование ЭПК или государственного (муниципального) архива, в случае наделения его соответствующими полномочиями, согласованные ЭК описи дел по личному составу, номенклатуру дел организации.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6.5. Обеспечивает совместно с архивом организации представление на согласование ЭПК актов об утрате документов, актов о неисправимых повреждениях архивных документов.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6.6. Совместно с архивом организации, службой делопроизводства и кадровой службой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 </w:t>
      </w:r>
    </w:p>
    <w:p w:rsidR="007C4C07" w:rsidRPr="00EA72A8" w:rsidRDefault="007C4C07" w:rsidP="00835C3A">
      <w:pPr>
        <w:spacing w:before="218" w:after="218" w:line="312" w:lineRule="atLeast"/>
        <w:jc w:val="both"/>
        <w:outlineLvl w:val="3"/>
        <w:rPr>
          <w:rFonts w:eastAsia="Times New Roman" w:cstheme="minorHAnsi"/>
          <w:b/>
          <w:bCs/>
          <w:color w:val="000000"/>
          <w:lang w:eastAsia="ru-RU"/>
        </w:rPr>
      </w:pPr>
      <w:r w:rsidRPr="00EA72A8">
        <w:rPr>
          <w:rFonts w:eastAsia="Times New Roman" w:cstheme="minorHAnsi"/>
          <w:b/>
          <w:bCs/>
          <w:color w:val="000000"/>
          <w:lang w:eastAsia="ru-RU"/>
        </w:rPr>
        <w:t>III. Права ЭК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ЭК имеет право: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7.1. Давать рекомендации структурным подразделениям и отдельным работникам организации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7.2. Запрашивать у руководителей структурных подразделений: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а) письменные объяснения о причинах утраты, порчи или несанкционированного уничтожения документов постоянного и временных (свыше 10 лет) сроков хранения, в том числе документов по личному составу;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б) предложения и заключения, необходимые для определения сроков хранения документов.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 xml:space="preserve">7.3. Заслушивать на своих заседаниях руководителей структурных подразделений о ходе подготовки документов к передаче на хранение в архив организации, об условиях </w:t>
      </w:r>
      <w:r w:rsidRPr="00EA72A8">
        <w:rPr>
          <w:rFonts w:eastAsia="Times New Roman" w:cstheme="minorHAnsi"/>
          <w:color w:val="000000"/>
          <w:lang w:eastAsia="ru-RU"/>
        </w:rPr>
        <w:lastRenderedPageBreak/>
        <w:t>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7.4. Приглашать на заседания ЭК в качестве консультантов и экспертов представителей научных, общественных и иных организаций.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7.6. Информировать руководство организации по вопросам, относящимся к компетенции ЭК.</w:t>
      </w:r>
    </w:p>
    <w:p w:rsidR="007C4C07" w:rsidRPr="00EA72A8" w:rsidRDefault="007C4C07" w:rsidP="00835C3A">
      <w:pPr>
        <w:spacing w:before="218" w:after="218" w:line="312" w:lineRule="atLeast"/>
        <w:jc w:val="both"/>
        <w:outlineLvl w:val="3"/>
        <w:rPr>
          <w:rFonts w:eastAsia="Times New Roman" w:cstheme="minorHAnsi"/>
          <w:b/>
          <w:bCs/>
          <w:color w:val="000000"/>
          <w:lang w:eastAsia="ru-RU"/>
        </w:rPr>
      </w:pPr>
      <w:r w:rsidRPr="00EA72A8">
        <w:rPr>
          <w:rFonts w:eastAsia="Times New Roman" w:cstheme="minorHAnsi"/>
          <w:b/>
          <w:bCs/>
          <w:color w:val="000000"/>
          <w:lang w:eastAsia="ru-RU"/>
        </w:rPr>
        <w:t>IV. Организация работы ЭК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ЭК взаимодействует с соответствующей ЭПК архивного учреждения, а также с соответствующим государственным (муниципальным) архивом.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Заседание ЭК и принятые решения считаются правомочными, если на заседании присутствует более половины ее состава.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7C4C07" w:rsidRPr="00EA72A8" w:rsidRDefault="007C4C07" w:rsidP="00835C3A">
      <w:pPr>
        <w:spacing w:before="240" w:after="24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7C4C07" w:rsidRPr="00EA72A8" w:rsidRDefault="007C4C07" w:rsidP="00835C3A">
      <w:pPr>
        <w:numPr>
          <w:ilvl w:val="0"/>
          <w:numId w:val="1"/>
        </w:numPr>
        <w:spacing w:before="240" w:after="240"/>
        <w:ind w:left="0"/>
        <w:jc w:val="both"/>
        <w:rPr>
          <w:rFonts w:eastAsia="Times New Roman" w:cstheme="minorHAnsi"/>
          <w:color w:val="000000"/>
          <w:lang w:eastAsia="ru-RU"/>
        </w:rPr>
      </w:pPr>
      <w:r w:rsidRPr="00EA72A8">
        <w:rPr>
          <w:rFonts w:eastAsia="Times New Roman" w:cstheme="minorHAnsi"/>
          <w:color w:val="000000"/>
          <w:lang w:eastAsia="ru-RU"/>
        </w:rPr>
        <w:t>Ведение делопроизводства ЭК возлагается на секретаря ЭК.</w:t>
      </w:r>
    </w:p>
    <w:p w:rsidR="00BA7D7E" w:rsidRPr="00EA72A8" w:rsidRDefault="00BA7D7E">
      <w:pPr>
        <w:rPr>
          <w:rFonts w:cstheme="minorHAnsi"/>
        </w:rPr>
      </w:pPr>
    </w:p>
    <w:sectPr w:rsidR="00BA7D7E" w:rsidRPr="00EA72A8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3148" w:rsidRDefault="00EF3148" w:rsidP="00835C3A">
      <w:r>
        <w:separator/>
      </w:r>
    </w:p>
  </w:endnote>
  <w:endnote w:type="continuationSeparator" w:id="0">
    <w:p w:rsidR="00EF3148" w:rsidRDefault="00EF3148" w:rsidP="0083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416833496"/>
      <w:docPartObj>
        <w:docPartGallery w:val="Page Numbers (Bottom of Page)"/>
        <w:docPartUnique/>
      </w:docPartObj>
    </w:sdtPr>
    <w:sdtContent>
      <w:p w:rsidR="00835C3A" w:rsidRDefault="00835C3A" w:rsidP="004612A8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835C3A" w:rsidRDefault="00835C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160885859"/>
      <w:docPartObj>
        <w:docPartGallery w:val="Page Numbers (Bottom of Page)"/>
        <w:docPartUnique/>
      </w:docPartObj>
    </w:sdtPr>
    <w:sdtContent>
      <w:p w:rsidR="00835C3A" w:rsidRDefault="00835C3A" w:rsidP="004612A8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4</w:t>
        </w:r>
        <w:r>
          <w:rPr>
            <w:rStyle w:val="ab"/>
          </w:rPr>
          <w:fldChar w:fldCharType="end"/>
        </w:r>
      </w:p>
    </w:sdtContent>
  </w:sdt>
  <w:p w:rsidR="00835C3A" w:rsidRDefault="00835C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3148" w:rsidRDefault="00EF3148" w:rsidP="00835C3A">
      <w:r>
        <w:separator/>
      </w:r>
    </w:p>
  </w:footnote>
  <w:footnote w:type="continuationSeparator" w:id="0">
    <w:p w:rsidR="00EF3148" w:rsidRDefault="00EF3148" w:rsidP="0083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0"/>
      <w:gridCol w:w="6095"/>
    </w:tblGrid>
    <w:tr w:rsidR="00835C3A" w:rsidTr="00C62E10">
      <w:tc>
        <w:tcPr>
          <w:tcW w:w="3970" w:type="dxa"/>
        </w:tcPr>
        <w:p w:rsidR="00835C3A" w:rsidRDefault="00835C3A" w:rsidP="00835C3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E687AF6" wp14:editId="094232DF">
                <wp:extent cx="1311215" cy="1386063"/>
                <wp:effectExtent l="0" t="0" r="3810" b="5080"/>
                <wp:docPr id="349788854" name="Рисунок 349788854" descr="\\OTELLO\Users\Коммерческая служба\Отдел маркетинга\Закрытый раздел\Маркетинг менеджер\Рекламная продукция\логотипы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\\OTELLO\Users\Коммерческая служба\Отдел маркетинга\Закрытый раздел\Маркетинг менеджер\Рекламная продукция\логотипы\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208" t="14810" r="16079" b="14668"/>
                        <a:stretch/>
                      </pic:blipFill>
                      <pic:spPr bwMode="auto">
                        <a:xfrm>
                          <a:off x="0" y="0"/>
                          <a:ext cx="1316233" cy="1391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:rsidR="00835C3A" w:rsidRPr="000905E6" w:rsidRDefault="00835C3A" w:rsidP="00835C3A">
          <w:pPr>
            <w:pStyle w:val="aa"/>
            <w:rPr>
              <w:rFonts w:asciiTheme="minorHAnsi" w:hAnsiTheme="minorHAnsi" w:cstheme="minorHAnsi"/>
            </w:rPr>
          </w:pPr>
        </w:p>
        <w:p w:rsidR="00835C3A" w:rsidRPr="000905E6" w:rsidRDefault="00835C3A" w:rsidP="00835C3A">
          <w:pPr>
            <w:pStyle w:val="aa"/>
            <w:jc w:val="right"/>
            <w:rPr>
              <w:rFonts w:asciiTheme="minorHAnsi" w:hAnsiTheme="minorHAnsi" w:cstheme="minorHAnsi"/>
            </w:rPr>
          </w:pPr>
          <w:r w:rsidRPr="000905E6">
            <w:rPr>
              <w:rFonts w:asciiTheme="minorHAnsi" w:hAnsiTheme="minorHAnsi" w:cstheme="minorHAnsi"/>
            </w:rPr>
            <w:t>8 800 707 8700</w:t>
          </w:r>
        </w:p>
        <w:p w:rsidR="00835C3A" w:rsidRPr="000905E6" w:rsidRDefault="00835C3A" w:rsidP="00835C3A">
          <w:pPr>
            <w:pStyle w:val="aa"/>
            <w:jc w:val="right"/>
            <w:rPr>
              <w:rFonts w:asciiTheme="minorHAnsi" w:hAnsiTheme="minorHAnsi" w:cstheme="minorHAnsi"/>
            </w:rPr>
          </w:pPr>
          <w:r w:rsidRPr="000905E6">
            <w:rPr>
              <w:rFonts w:asciiTheme="minorHAnsi" w:hAnsiTheme="minorHAnsi" w:cstheme="minorHAnsi"/>
            </w:rPr>
            <w:t>info@archiv.ru</w:t>
          </w:r>
        </w:p>
        <w:p w:rsidR="00835C3A" w:rsidRPr="000905E6" w:rsidRDefault="00835C3A" w:rsidP="00835C3A">
          <w:pPr>
            <w:pStyle w:val="aa"/>
            <w:jc w:val="right"/>
            <w:rPr>
              <w:rFonts w:asciiTheme="minorHAnsi" w:hAnsiTheme="minorHAnsi" w:cstheme="minorHAnsi"/>
            </w:rPr>
          </w:pPr>
          <w:r w:rsidRPr="000905E6">
            <w:rPr>
              <w:rFonts w:asciiTheme="minorHAnsi" w:hAnsiTheme="minorHAnsi" w:cstheme="minorHAnsi"/>
            </w:rPr>
            <w:t xml:space="preserve">www.archiv.ru </w:t>
          </w:r>
        </w:p>
        <w:p w:rsidR="00835C3A" w:rsidRPr="000905E6" w:rsidRDefault="00835C3A" w:rsidP="00C62E10">
          <w:pPr>
            <w:pStyle w:val="aa"/>
            <w:pBdr>
              <w:right w:val="single" w:sz="4" w:space="4" w:color="auto"/>
            </w:pBdr>
            <w:jc w:val="right"/>
            <w:rPr>
              <w:rFonts w:asciiTheme="minorHAnsi" w:hAnsiTheme="minorHAnsi" w:cstheme="minorHAnsi"/>
            </w:rPr>
          </w:pPr>
        </w:p>
        <w:p w:rsidR="00835C3A" w:rsidRPr="000905E6" w:rsidRDefault="00835C3A" w:rsidP="00835C3A">
          <w:pPr>
            <w:pStyle w:val="aa"/>
            <w:jc w:val="right"/>
            <w:rPr>
              <w:rFonts w:asciiTheme="minorHAnsi" w:hAnsiTheme="minorHAnsi" w:cstheme="minorHAnsi"/>
              <w:sz w:val="24"/>
              <w:szCs w:val="24"/>
            </w:rPr>
          </w:pPr>
          <w:r w:rsidRPr="000905E6">
            <w:rPr>
              <w:rFonts w:asciiTheme="minorHAnsi" w:hAnsiTheme="minorHAnsi" w:cstheme="minorHAnsi"/>
              <w:b/>
              <w:bCs/>
              <w:sz w:val="24"/>
              <w:szCs w:val="24"/>
            </w:rPr>
            <w:t>Мы знаем о документах все!</w:t>
          </w:r>
          <w:r w:rsidRPr="000905E6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Pr="000905E6">
            <w:rPr>
              <w:rFonts w:asciiTheme="minorHAnsi" w:hAnsiTheme="minorHAnsi" w:cstheme="minorHAnsi"/>
              <w:sz w:val="24"/>
              <w:szCs w:val="24"/>
            </w:rPr>
            <w:br/>
            <w:t>Услуги хранения, уничтожения, сканирования и архивной обработки документов.</w:t>
          </w:r>
        </w:p>
      </w:tc>
    </w:tr>
  </w:tbl>
  <w:p w:rsidR="00835C3A" w:rsidRDefault="00835C3A" w:rsidP="00835C3A">
    <w:pPr>
      <w:pStyle w:val="a5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795"/>
    <w:multiLevelType w:val="multilevel"/>
    <w:tmpl w:val="B0AA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18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07"/>
    <w:rsid w:val="00242F3E"/>
    <w:rsid w:val="0062200B"/>
    <w:rsid w:val="007C4C07"/>
    <w:rsid w:val="00835C3A"/>
    <w:rsid w:val="00BA7D7E"/>
    <w:rsid w:val="00C62E10"/>
    <w:rsid w:val="00EA72A8"/>
    <w:rsid w:val="00EF3148"/>
    <w:rsid w:val="00F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6EB56C-1438-C949-813D-39B710A2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4C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4C0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4C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4C0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printhtml">
    <w:name w:val="print_html"/>
    <w:basedOn w:val="a0"/>
    <w:rsid w:val="007C4C07"/>
  </w:style>
  <w:style w:type="character" w:styleId="a3">
    <w:name w:val="Hyperlink"/>
    <w:basedOn w:val="a0"/>
    <w:uiPriority w:val="99"/>
    <w:semiHidden/>
    <w:unhideWhenUsed/>
    <w:rsid w:val="007C4C07"/>
    <w:rPr>
      <w:color w:val="0000FF"/>
      <w:u w:val="single"/>
    </w:rPr>
  </w:style>
  <w:style w:type="character" w:customStyle="1" w:styleId="printpdf">
    <w:name w:val="print_pdf"/>
    <w:basedOn w:val="a0"/>
    <w:rsid w:val="007C4C07"/>
  </w:style>
  <w:style w:type="paragraph" w:customStyle="1" w:styleId="rteright">
    <w:name w:val="rteright"/>
    <w:basedOn w:val="a"/>
    <w:rsid w:val="007C4C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C4C07"/>
  </w:style>
  <w:style w:type="paragraph" w:styleId="a4">
    <w:name w:val="Normal (Web)"/>
    <w:basedOn w:val="a"/>
    <w:uiPriority w:val="99"/>
    <w:semiHidden/>
    <w:unhideWhenUsed/>
    <w:rsid w:val="007C4C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835C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5C3A"/>
  </w:style>
  <w:style w:type="paragraph" w:styleId="a7">
    <w:name w:val="footer"/>
    <w:basedOn w:val="a"/>
    <w:link w:val="a8"/>
    <w:uiPriority w:val="99"/>
    <w:unhideWhenUsed/>
    <w:rsid w:val="00835C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5C3A"/>
  </w:style>
  <w:style w:type="table" w:styleId="a9">
    <w:name w:val="Table Grid"/>
    <w:basedOn w:val="a1"/>
    <w:uiPriority w:val="59"/>
    <w:rsid w:val="00835C3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835C3A"/>
    <w:rPr>
      <w:rFonts w:ascii="Calibri" w:eastAsia="Calibri" w:hAnsi="Calibri" w:cs="Times New Roman"/>
      <w:sz w:val="22"/>
      <w:szCs w:val="22"/>
    </w:rPr>
  </w:style>
  <w:style w:type="character" w:styleId="ab">
    <w:name w:val="page number"/>
    <w:basedOn w:val="a0"/>
    <w:uiPriority w:val="99"/>
    <w:semiHidden/>
    <w:unhideWhenUsed/>
    <w:rsid w:val="0083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6595</Characters>
  <Application>Microsoft Office Word</Application>
  <DocSecurity>0</DocSecurity>
  <Lines>124</Lines>
  <Paragraphs>23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2023-12-13T03:25:00Z</dcterms:created>
  <dcterms:modified xsi:type="dcterms:W3CDTF">2023-12-13T03:25:00Z</dcterms:modified>
</cp:coreProperties>
</file>